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</w:tblGrid>
      <w:tr w:rsidR="004D3F75" w:rsidRPr="00412B89" w:rsidTr="00F36D06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4D3F75" w:rsidRPr="004D3F75" w:rsidRDefault="004D3F75" w:rsidP="004D3F75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4D3F75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УТВЕРЖДЕНЫ</w:t>
            </w:r>
          </w:p>
          <w:p w:rsidR="004D3F75" w:rsidRPr="004D3F75" w:rsidRDefault="004D3F75" w:rsidP="004D3F75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4D3F75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постановлением администрации</w:t>
            </w:r>
          </w:p>
          <w:p w:rsidR="004D3F75" w:rsidRPr="004D3F75" w:rsidRDefault="004D3F75" w:rsidP="004D3F75">
            <w:pPr>
              <w:suppressAutoHyphens/>
              <w:spacing w:after="0" w:line="240" w:lineRule="auto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4D3F75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Минераловодского городского округа</w:t>
            </w:r>
          </w:p>
          <w:p w:rsidR="004D3F75" w:rsidRPr="00412B89" w:rsidRDefault="008152E1" w:rsidP="00FD7C6F">
            <w:pPr>
              <w:suppressAutoHyphens/>
              <w:spacing w:after="0" w:line="240" w:lineRule="auto"/>
              <w:jc w:val="both"/>
              <w:textAlignment w:val="baseline"/>
              <w:rPr>
                <w:kern w:val="2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от </w:t>
            </w:r>
            <w:r w:rsidR="007165C5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           </w:t>
            </w:r>
            <w:r w:rsidR="001631CE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2</w:t>
            </w:r>
            <w:r w:rsidR="00FC04DC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02</w:t>
            </w:r>
            <w:r w:rsidR="00FD7C6F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2</w:t>
            </w:r>
            <w:r w:rsidR="00314872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 </w:t>
            </w:r>
            <w:r w:rsidR="00782B93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 </w:t>
            </w:r>
            <w:r w:rsidR="004D3F75" w:rsidRPr="004D3F75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№ 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</w:t>
            </w:r>
            <w:r w:rsidR="00782B93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</w:t>
            </w:r>
            <w:r w:rsidR="004D3F75" w:rsidRPr="004D3F75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</w:t>
            </w:r>
          </w:p>
        </w:tc>
      </w:tr>
    </w:tbl>
    <w:p w:rsidR="004D3F75" w:rsidRDefault="004D3F75" w:rsidP="004D3F75">
      <w:pPr>
        <w:suppressAutoHyphens/>
        <w:spacing w:line="300" w:lineRule="atLeast"/>
        <w:ind w:left="4500"/>
        <w:jc w:val="both"/>
        <w:textAlignment w:val="baseline"/>
        <w:rPr>
          <w:kern w:val="2"/>
          <w:sz w:val="28"/>
          <w:szCs w:val="28"/>
          <w:lang w:eastAsia="ar-SA"/>
        </w:rPr>
      </w:pPr>
    </w:p>
    <w:p w:rsidR="004D3F75" w:rsidRPr="004D3F75" w:rsidRDefault="00A71551" w:rsidP="004D3F75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</w:t>
      </w:r>
      <w:r w:rsidR="004D3F75">
        <w:rPr>
          <w:rFonts w:ascii="Times New Roman" w:hAnsi="Times New Roman" w:cs="Times New Roman"/>
          <w:sz w:val="28"/>
          <w:szCs w:val="28"/>
        </w:rPr>
        <w:t>Е</w:t>
      </w:r>
      <w:r w:rsidR="004D3F75" w:rsidRPr="004D3F75">
        <w:rPr>
          <w:rFonts w:ascii="Times New Roman" w:hAnsi="Times New Roman" w:cs="Times New Roman"/>
          <w:sz w:val="28"/>
          <w:szCs w:val="28"/>
        </w:rPr>
        <w:t>НИЯ,</w:t>
      </w:r>
    </w:p>
    <w:p w:rsidR="00FC04DC" w:rsidRDefault="004D3F75" w:rsidP="00FC04DC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proofErr w:type="gramStart"/>
      <w:r w:rsidRPr="004D3F75">
        <w:rPr>
          <w:rFonts w:ascii="Times New Roman" w:hAnsi="Times New Roman" w:cs="Times New Roman"/>
          <w:sz w:val="28"/>
          <w:szCs w:val="28"/>
        </w:rPr>
        <w:t xml:space="preserve">которые вносятся в муниципальную программу Минераловодского городского округа «Совершенствование организации деятельности органов местного самоуправления», утвержденную постановлением администрации Минераловодского городского округа Ставропольского края </w:t>
      </w:r>
      <w:proofErr w:type="gramEnd"/>
    </w:p>
    <w:p w:rsidR="004D3F75" w:rsidRPr="00486D8B" w:rsidRDefault="004D3F75" w:rsidP="00FC04DC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 w:rsidRPr="004D3F75">
        <w:rPr>
          <w:rFonts w:ascii="Times New Roman" w:hAnsi="Times New Roman" w:cs="Times New Roman"/>
          <w:sz w:val="28"/>
          <w:szCs w:val="28"/>
        </w:rPr>
        <w:t xml:space="preserve">от </w:t>
      </w:r>
      <w:r w:rsidR="00FC04DC">
        <w:rPr>
          <w:rFonts w:ascii="Times New Roman" w:hAnsi="Times New Roman" w:cs="Times New Roman"/>
          <w:sz w:val="28"/>
          <w:szCs w:val="28"/>
        </w:rPr>
        <w:t>25</w:t>
      </w:r>
      <w:r w:rsidRPr="004D3F75">
        <w:rPr>
          <w:rFonts w:ascii="Times New Roman" w:hAnsi="Times New Roman" w:cs="Times New Roman"/>
          <w:sz w:val="28"/>
          <w:szCs w:val="28"/>
        </w:rPr>
        <w:t>.1</w:t>
      </w:r>
      <w:r w:rsidR="00FC04DC">
        <w:rPr>
          <w:rFonts w:ascii="Times New Roman" w:hAnsi="Times New Roman" w:cs="Times New Roman"/>
          <w:sz w:val="28"/>
          <w:szCs w:val="28"/>
        </w:rPr>
        <w:t>1</w:t>
      </w:r>
      <w:r w:rsidRPr="004D3F75">
        <w:rPr>
          <w:rFonts w:ascii="Times New Roman" w:hAnsi="Times New Roman" w:cs="Times New Roman"/>
          <w:sz w:val="28"/>
          <w:szCs w:val="28"/>
        </w:rPr>
        <w:t>.201</w:t>
      </w:r>
      <w:r w:rsidR="00FC04DC">
        <w:rPr>
          <w:rFonts w:ascii="Times New Roman" w:hAnsi="Times New Roman" w:cs="Times New Roman"/>
          <w:sz w:val="28"/>
          <w:szCs w:val="28"/>
        </w:rPr>
        <w:t>9</w:t>
      </w:r>
      <w:r w:rsidRPr="004D3F75">
        <w:rPr>
          <w:rFonts w:ascii="Times New Roman" w:hAnsi="Times New Roman" w:cs="Times New Roman"/>
          <w:sz w:val="28"/>
          <w:szCs w:val="28"/>
        </w:rPr>
        <w:t xml:space="preserve"> № 2</w:t>
      </w:r>
      <w:r w:rsidR="00FC04DC">
        <w:rPr>
          <w:rFonts w:ascii="Times New Roman" w:hAnsi="Times New Roman" w:cs="Times New Roman"/>
          <w:sz w:val="28"/>
          <w:szCs w:val="28"/>
        </w:rPr>
        <w:t>58</w:t>
      </w:r>
      <w:r w:rsidRPr="004D3F75">
        <w:rPr>
          <w:rFonts w:ascii="Times New Roman" w:hAnsi="Times New Roman" w:cs="Times New Roman"/>
          <w:sz w:val="28"/>
          <w:szCs w:val="28"/>
        </w:rPr>
        <w:t xml:space="preserve">0 </w:t>
      </w:r>
    </w:p>
    <w:p w:rsidR="002E29B6" w:rsidRDefault="002E29B6" w:rsidP="004D3F75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E1315A" w:rsidRPr="007165C5" w:rsidRDefault="00EC6F07" w:rsidP="003A0B44">
      <w:pPr>
        <w:pStyle w:val="a4"/>
        <w:numPr>
          <w:ilvl w:val="0"/>
          <w:numId w:val="5"/>
        </w:numPr>
        <w:suppressAutoHyphens/>
        <w:spacing w:after="0" w:line="240" w:lineRule="auto"/>
        <w:ind w:left="0" w:firstLine="568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>В паспорте Программы</w:t>
      </w:r>
      <w:r w:rsidR="00E548F2"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E1315A"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«Объёмы  и источники финансового обеспечения Программы»   изложить  в следующей редакции: </w:t>
      </w:r>
    </w:p>
    <w:p w:rsidR="00E1315A" w:rsidRPr="007165C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«Объём финансового обеспечения Программы составит  </w:t>
      </w:r>
      <w:r w:rsid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457 259,64 </w:t>
      </w: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тыс. рублей, в том числе по источникам финансового обеспечения: </w:t>
      </w:r>
    </w:p>
    <w:p w:rsidR="00E1315A" w:rsidRPr="007165C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>Бюджет Минераловодского городского округа Ставропольского края  –</w:t>
      </w:r>
      <w:r w:rsid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457 259,64 </w:t>
      </w: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тыс. рублей, в том числе по годам: </w:t>
      </w:r>
    </w:p>
    <w:p w:rsidR="00E1315A" w:rsidRPr="00111063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2020 год </w:t>
      </w: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–  67 697,</w:t>
      </w:r>
      <w:r w:rsidR="00D0242E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72</w:t>
      </w: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E1315A" w:rsidRPr="00111063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2021 год –  </w:t>
      </w:r>
      <w:r w:rsidR="006A5DFA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6</w:t>
      </w:r>
      <w:r w:rsidR="001309B4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7 505,6</w:t>
      </w:r>
      <w:r w:rsidR="00827DB8">
        <w:rPr>
          <w:rFonts w:ascii="Times New Roman" w:hAnsi="Times New Roman" w:cs="Times New Roman"/>
          <w:kern w:val="2"/>
          <w:sz w:val="28"/>
          <w:szCs w:val="28"/>
          <w:lang w:eastAsia="ar-SA"/>
        </w:rPr>
        <w:t>1</w:t>
      </w:r>
      <w:r w:rsidR="006A5DFA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E1315A" w:rsidRPr="007165C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2022 год –  </w:t>
      </w:r>
      <w:r w:rsidR="00FD7C6F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65 455,31 </w:t>
      </w: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E1315A" w:rsidRPr="007165C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2023 год –  </w:t>
      </w:r>
      <w:r w:rsid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86 429,76</w:t>
      </w:r>
      <w:r w:rsidR="006A5DFA"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E1315A" w:rsidRPr="007165C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2024 год –  </w:t>
      </w:r>
      <w:r w:rsid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85 173,21</w:t>
      </w: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E1315A" w:rsidRPr="007165C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2025 год –  </w:t>
      </w:r>
      <w:r w:rsid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84 998,03 </w:t>
      </w: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рублей,</w:t>
      </w:r>
    </w:p>
    <w:p w:rsidR="00E1315A" w:rsidRPr="007165C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>(объемы финансирования могут уточняться с учетом доходных возможностей бюджета Минераловодского городского округа Ставропольского края)».</w:t>
      </w:r>
    </w:p>
    <w:p w:rsidR="005A10A5" w:rsidRPr="005A10A5" w:rsidRDefault="005A10A5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highlight w:val="cyan"/>
          <w:lang w:eastAsia="ar-SA"/>
        </w:rPr>
      </w:pPr>
    </w:p>
    <w:p w:rsidR="00EC6F07" w:rsidRPr="005903F8" w:rsidRDefault="00DE790B" w:rsidP="00EC6F07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>2</w:t>
      </w:r>
      <w:r w:rsidR="00EC6F07"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>. В паспорте подпрограммы «</w:t>
      </w:r>
      <w:r w:rsidR="00EC6F07" w:rsidRPr="005903F8">
        <w:rPr>
          <w:rFonts w:ascii="Times New Roman" w:hAnsi="Times New Roman" w:cs="Times New Roman"/>
          <w:sz w:val="28"/>
          <w:szCs w:val="28"/>
        </w:rPr>
        <w:t>Развитие муниципальной службы</w:t>
      </w:r>
      <w:r w:rsidR="00EC6F07"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>»</w:t>
      </w:r>
      <w:r w:rsidR="008433A2"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3A0B44">
        <w:rPr>
          <w:rFonts w:ascii="Times New Roman" w:hAnsi="Times New Roman" w:cs="Times New Roman"/>
          <w:kern w:val="2"/>
          <w:sz w:val="28"/>
          <w:szCs w:val="28"/>
          <w:lang w:eastAsia="ar-SA"/>
        </w:rPr>
        <w:t>р</w:t>
      </w:r>
      <w:r w:rsidR="00EC6F07"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аздел «Объёмы  и источники финансового обеспечения Программы»   изложить  в следующей редакции: </w:t>
      </w:r>
    </w:p>
    <w:p w:rsidR="00EC6F07" w:rsidRPr="005903F8" w:rsidRDefault="00EC6F07" w:rsidP="00EC6F07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«Объём финансового обеспечения подпрограммы за счет средств бюджета Минераловодского городского округа составит </w:t>
      </w:r>
      <w:r w:rsidR="00FD7C6F">
        <w:rPr>
          <w:rFonts w:ascii="Times New Roman" w:hAnsi="Times New Roman" w:cs="Times New Roman"/>
          <w:kern w:val="2"/>
          <w:sz w:val="28"/>
          <w:szCs w:val="28"/>
          <w:lang w:eastAsia="ar-SA"/>
        </w:rPr>
        <w:t>9</w:t>
      </w:r>
      <w:r w:rsidR="00EF1AF7">
        <w:rPr>
          <w:rFonts w:ascii="Times New Roman" w:hAnsi="Times New Roman" w:cs="Times New Roman"/>
          <w:kern w:val="2"/>
          <w:sz w:val="28"/>
          <w:szCs w:val="28"/>
          <w:lang w:eastAsia="ar-SA"/>
        </w:rPr>
        <w:t>83</w:t>
      </w:r>
      <w:r w:rsidR="00FD7C6F">
        <w:rPr>
          <w:rFonts w:ascii="Times New Roman" w:hAnsi="Times New Roman" w:cs="Times New Roman"/>
          <w:kern w:val="2"/>
          <w:sz w:val="28"/>
          <w:szCs w:val="28"/>
          <w:lang w:eastAsia="ar-SA"/>
        </w:rPr>
        <w:t>,52</w:t>
      </w:r>
      <w:r w:rsidR="006A5DFA"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тыс. рублей, в том числе по годам: </w:t>
      </w:r>
    </w:p>
    <w:p w:rsidR="00EC6F07" w:rsidRPr="00FD7C6F" w:rsidRDefault="00EC6F07" w:rsidP="00EC6F07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FD7C6F">
        <w:rPr>
          <w:rFonts w:ascii="Times New Roman" w:hAnsi="Times New Roman" w:cs="Times New Roman"/>
          <w:kern w:val="2"/>
          <w:sz w:val="28"/>
          <w:szCs w:val="28"/>
          <w:lang w:eastAsia="ar-SA"/>
        </w:rPr>
        <w:t>20</w:t>
      </w:r>
      <w:r w:rsidR="00FC04DC" w:rsidRPr="00FD7C6F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 </w:t>
      </w:r>
      <w:r w:rsidRPr="00FD7C6F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год – </w:t>
      </w:r>
      <w:r w:rsidR="005903F8" w:rsidRPr="00FD7C6F">
        <w:rPr>
          <w:rFonts w:ascii="Times New Roman" w:hAnsi="Times New Roman" w:cs="Times New Roman"/>
          <w:kern w:val="2"/>
          <w:sz w:val="28"/>
          <w:szCs w:val="28"/>
          <w:lang w:eastAsia="ar-SA"/>
        </w:rPr>
        <w:t>18,11</w:t>
      </w:r>
      <w:r w:rsidR="005C0FC1" w:rsidRPr="00FD7C6F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FD7C6F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EC6F07" w:rsidRPr="00FD7C6F" w:rsidRDefault="00FC04DC" w:rsidP="00EC6F07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FD7C6F">
        <w:rPr>
          <w:rFonts w:ascii="Times New Roman" w:hAnsi="Times New Roman" w:cs="Times New Roman"/>
          <w:kern w:val="2"/>
          <w:sz w:val="28"/>
          <w:szCs w:val="28"/>
          <w:lang w:eastAsia="ar-SA"/>
        </w:rPr>
        <w:t>2021</w:t>
      </w:r>
      <w:r w:rsidR="00EC6F07" w:rsidRPr="00FD7C6F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год – </w:t>
      </w:r>
      <w:r w:rsidR="006A5DFA" w:rsidRPr="00FD7C6F">
        <w:rPr>
          <w:rFonts w:ascii="Times New Roman" w:hAnsi="Times New Roman" w:cs="Times New Roman"/>
          <w:kern w:val="2"/>
          <w:sz w:val="28"/>
          <w:szCs w:val="28"/>
          <w:lang w:eastAsia="ar-SA"/>
        </w:rPr>
        <w:t>1</w:t>
      </w:r>
      <w:r w:rsidR="00EF1AF7" w:rsidRPr="00FD7C6F">
        <w:rPr>
          <w:rFonts w:ascii="Times New Roman" w:hAnsi="Times New Roman" w:cs="Times New Roman"/>
          <w:kern w:val="2"/>
          <w:sz w:val="28"/>
          <w:szCs w:val="28"/>
          <w:lang w:eastAsia="ar-SA"/>
        </w:rPr>
        <w:t>03,52</w:t>
      </w:r>
      <w:r w:rsidR="00EC6F07" w:rsidRPr="00FD7C6F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 </w:t>
      </w:r>
    </w:p>
    <w:p w:rsidR="00EC6F07" w:rsidRPr="005903F8" w:rsidRDefault="00FC04DC" w:rsidP="00EC6F07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FD7C6F">
        <w:rPr>
          <w:rFonts w:ascii="Times New Roman" w:hAnsi="Times New Roman" w:cs="Times New Roman"/>
          <w:kern w:val="2"/>
          <w:sz w:val="28"/>
          <w:szCs w:val="28"/>
          <w:lang w:eastAsia="ar-SA"/>
        </w:rPr>
        <w:t>2022</w:t>
      </w:r>
      <w:r w:rsidR="00EC6F07" w:rsidRPr="00FD7C6F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год – </w:t>
      </w:r>
      <w:r w:rsidR="00FD7C6F" w:rsidRPr="00FD7C6F">
        <w:rPr>
          <w:rFonts w:ascii="Times New Roman" w:hAnsi="Times New Roman" w:cs="Times New Roman"/>
          <w:kern w:val="2"/>
          <w:sz w:val="28"/>
          <w:szCs w:val="28"/>
          <w:lang w:eastAsia="ar-SA"/>
        </w:rPr>
        <w:t>162,0</w:t>
      </w:r>
      <w:r w:rsidR="00EF1AF7" w:rsidRPr="00FD7C6F">
        <w:rPr>
          <w:rFonts w:ascii="Times New Roman" w:hAnsi="Times New Roman" w:cs="Times New Roman"/>
          <w:kern w:val="2"/>
          <w:sz w:val="28"/>
          <w:szCs w:val="28"/>
          <w:lang w:eastAsia="ar-SA"/>
        </w:rPr>
        <w:t>0 т</w:t>
      </w:r>
      <w:r w:rsidR="00EC6F07" w:rsidRPr="00FD7C6F">
        <w:rPr>
          <w:rFonts w:ascii="Times New Roman" w:hAnsi="Times New Roman" w:cs="Times New Roman"/>
          <w:kern w:val="2"/>
          <w:sz w:val="28"/>
          <w:szCs w:val="28"/>
          <w:lang w:eastAsia="ar-SA"/>
        </w:rPr>
        <w:t>ыс. рублей;</w:t>
      </w:r>
    </w:p>
    <w:p w:rsidR="00EC6F07" w:rsidRPr="005903F8" w:rsidRDefault="00FC04DC" w:rsidP="00EC6F07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>2023</w:t>
      </w:r>
      <w:r w:rsidR="00EC6F07"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год –</w:t>
      </w:r>
      <w:r w:rsidR="00FD7C6F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335,89 </w:t>
      </w:r>
      <w:r w:rsidR="00EC6F07"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EC6F07" w:rsidRPr="005903F8" w:rsidRDefault="00FC04DC" w:rsidP="00EC6F07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>2024</w:t>
      </w:r>
      <w:r w:rsidR="00EC6F07"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год –</w:t>
      </w:r>
      <w:r w:rsidR="002E1A42"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FD7C6F">
        <w:rPr>
          <w:rFonts w:ascii="Times New Roman" w:hAnsi="Times New Roman" w:cs="Times New Roman"/>
          <w:kern w:val="2"/>
          <w:sz w:val="28"/>
          <w:szCs w:val="28"/>
          <w:lang w:eastAsia="ar-SA"/>
        </w:rPr>
        <w:t>182,0</w:t>
      </w:r>
      <w:r w:rsidR="00EF1AF7">
        <w:rPr>
          <w:rFonts w:ascii="Times New Roman" w:hAnsi="Times New Roman" w:cs="Times New Roman"/>
          <w:kern w:val="2"/>
          <w:sz w:val="28"/>
          <w:szCs w:val="28"/>
          <w:lang w:eastAsia="ar-SA"/>
        </w:rPr>
        <w:t>0</w:t>
      </w:r>
      <w:r w:rsidR="002E1A42"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EC6F07"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EC6F07" w:rsidRPr="005903F8" w:rsidRDefault="00FC04DC" w:rsidP="00EC6F07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>2025</w:t>
      </w:r>
      <w:r w:rsidR="00EC6F07"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год –</w:t>
      </w:r>
      <w:r w:rsidR="002E1A42"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FD7C6F">
        <w:rPr>
          <w:rFonts w:ascii="Times New Roman" w:hAnsi="Times New Roman" w:cs="Times New Roman"/>
          <w:kern w:val="2"/>
          <w:sz w:val="28"/>
          <w:szCs w:val="28"/>
          <w:lang w:eastAsia="ar-SA"/>
        </w:rPr>
        <w:t>182,0</w:t>
      </w:r>
      <w:r w:rsidR="005C0FC1"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>0</w:t>
      </w:r>
      <w:r w:rsidR="002E1A42"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EC6F07"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</w:t>
      </w:r>
      <w:r w:rsidR="00022EF5"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>,</w:t>
      </w:r>
    </w:p>
    <w:p w:rsidR="00EC6F07" w:rsidRPr="005903F8" w:rsidRDefault="00EC6F07" w:rsidP="00EC6F07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>(объемы финансирования могут уточняться с учетом доходных возможностей бюджета Минераловодского городского округа Ставропольского края)».</w:t>
      </w:r>
    </w:p>
    <w:p w:rsidR="00EC6F07" w:rsidRPr="005903F8" w:rsidRDefault="008433A2" w:rsidP="005903F8">
      <w:pPr>
        <w:pStyle w:val="HTML"/>
        <w:keepNext/>
        <w:keepLines/>
        <w:widowControl w:val="0"/>
        <w:jc w:val="both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lastRenderedPageBreak/>
        <w:tab/>
      </w:r>
    </w:p>
    <w:p w:rsidR="00EC6F07" w:rsidRPr="00887817" w:rsidRDefault="00DE790B" w:rsidP="00EC6F07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t>3</w:t>
      </w:r>
      <w:r w:rsidR="00EC6F07"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. В паспорте подпрограммы «Информатизация органов местного самоуправления»  раздел «Объёмы  и источники финансового обеспечения Программы»   изложить  в следующей редакции: </w:t>
      </w:r>
    </w:p>
    <w:p w:rsidR="00EC6F07" w:rsidRPr="00887817" w:rsidRDefault="00EC6F07" w:rsidP="00EC6F07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«Объём финансового обеспечения подпрограммы за счет средств бюджета Минераловодского городского округа составит </w:t>
      </w:r>
      <w:r w:rsid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75 615,02 </w:t>
      </w:r>
      <w:r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тыс. рублей, в том числе по годам: </w:t>
      </w:r>
    </w:p>
    <w:p w:rsidR="00EC6F07" w:rsidRPr="00111063" w:rsidRDefault="00FC04DC" w:rsidP="00EC6F07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2020</w:t>
      </w:r>
      <w:r w:rsidR="00EC6F07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год – 8</w:t>
      </w:r>
      <w:r w:rsidR="00887817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 102,96</w:t>
      </w:r>
      <w:r w:rsidR="00EC6F07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EC6F07" w:rsidRPr="00111063" w:rsidRDefault="00FC04DC" w:rsidP="00EC6F07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2021</w:t>
      </w:r>
      <w:r w:rsidR="00EC6F07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год –</w:t>
      </w:r>
      <w:r w:rsidR="006A5DFA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8</w:t>
      </w:r>
      <w:r w:rsidR="00887817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 15</w:t>
      </w:r>
      <w:r w:rsidR="00EF1AF7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0</w:t>
      </w:r>
      <w:r w:rsidR="00887817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,</w:t>
      </w:r>
      <w:r w:rsidR="00EF1AF7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54</w:t>
      </w:r>
      <w:r w:rsidR="006A5DFA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EC6F07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тыс. рублей; </w:t>
      </w:r>
    </w:p>
    <w:p w:rsidR="00EC6F07" w:rsidRPr="00887817" w:rsidRDefault="00FC04DC" w:rsidP="00EC6F07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2022</w:t>
      </w:r>
      <w:r w:rsidR="00EC6F07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год –</w:t>
      </w:r>
      <w:r w:rsidR="006A5DFA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FD7C6F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6 961,17</w:t>
      </w:r>
      <w:r w:rsidR="00887817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EC6F07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EC6F07" w:rsidRPr="00887817" w:rsidRDefault="00FC04DC" w:rsidP="00EC6F07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t>2023</w:t>
      </w:r>
      <w:r w:rsidR="00EC6F07"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год –</w:t>
      </w:r>
      <w:r w:rsid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18 022,78 </w:t>
      </w:r>
      <w:r w:rsidR="00EC6F07"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EC6F07" w:rsidRPr="00887817" w:rsidRDefault="00FC04DC" w:rsidP="00EC6F07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t>2024</w:t>
      </w:r>
      <w:r w:rsidR="00EC6F07"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год –</w:t>
      </w:r>
      <w:r w:rsidR="00EF1AF7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17 188,80</w:t>
      </w:r>
      <w:r w:rsidR="00EC6F07"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EC6F07" w:rsidRPr="00887817" w:rsidRDefault="00FC04DC" w:rsidP="00EC6F07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t>2025</w:t>
      </w:r>
      <w:r w:rsidR="00EC6F07"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год – </w:t>
      </w:r>
      <w:r w:rsid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17 188,77</w:t>
      </w:r>
      <w:r w:rsidR="00EF1AF7"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887817"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</w:t>
      </w:r>
      <w:r w:rsidR="00814713"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t>,</w:t>
      </w:r>
    </w:p>
    <w:p w:rsidR="00EC6F07" w:rsidRDefault="00EC6F07" w:rsidP="00EC6F07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t>(объемы финансирования могут уточняться с учетом доходных возможностей бюджета Минераловодского городского округа Ставропольского края)».</w:t>
      </w:r>
      <w:r w:rsidR="005B611A"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</w:p>
    <w:p w:rsidR="00FD7C6F" w:rsidRDefault="00FD7C6F" w:rsidP="00EC6F07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</w:p>
    <w:p w:rsidR="00FD7C6F" w:rsidRPr="00E548F2" w:rsidRDefault="00FD7C6F" w:rsidP="00FD7C6F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4. 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В паспорте подпрограммы «</w:t>
      </w:r>
      <w:r w:rsidRPr="002D455D">
        <w:rPr>
          <w:rFonts w:ascii="Times New Roman" w:eastAsia="Arial" w:hAnsi="Times New Roman" w:cs="Times New Roman"/>
          <w:sz w:val="28"/>
          <w:szCs w:val="28"/>
          <w:lang w:bidi="ru-RU"/>
        </w:rPr>
        <w:t>Противодействие коррупции в администрации Минераловодского городского округа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»  раздел «Объёмы  и источники финансового обеспечения Программы»   изложить  в следующей редакции: </w:t>
      </w:r>
    </w:p>
    <w:p w:rsidR="00FD7C6F" w:rsidRPr="00E548F2" w:rsidRDefault="00FD7C6F" w:rsidP="00FD7C6F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«Объём финансового обеспечения подпрограммы за счет средств бюджета Минераловодского городского округа составит 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200,00 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тыс. рублей, в том числе по годам: </w:t>
      </w:r>
    </w:p>
    <w:p w:rsidR="00FD7C6F" w:rsidRPr="00E548F2" w:rsidRDefault="00FD7C6F" w:rsidP="00FD7C6F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2020 год – 3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5,00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FD7C6F" w:rsidRPr="00E548F2" w:rsidRDefault="00FD7C6F" w:rsidP="00FD7C6F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2021 год – 3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5,00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 </w:t>
      </w:r>
    </w:p>
    <w:p w:rsidR="00FD7C6F" w:rsidRPr="00E548F2" w:rsidRDefault="00FD7C6F" w:rsidP="00FD7C6F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2022 год – 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25,00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FD7C6F" w:rsidRPr="00E548F2" w:rsidRDefault="00FD7C6F" w:rsidP="00FD7C6F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2023 год – 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35,00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FD7C6F" w:rsidRPr="00E548F2" w:rsidRDefault="00FD7C6F" w:rsidP="00FD7C6F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2024 год – 3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5,00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FD7C6F" w:rsidRPr="00E548F2" w:rsidRDefault="00FD7C6F" w:rsidP="00FD7C6F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2025 год – 3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5,00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рублей,</w:t>
      </w:r>
    </w:p>
    <w:p w:rsidR="00FD7C6F" w:rsidRPr="00E548F2" w:rsidRDefault="00FD7C6F" w:rsidP="00FD7C6F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(объемы финансирования могут уточняться с учетом доходных возможностей бюджета Минераловодского городского округа Ставропольского края)».</w:t>
      </w:r>
    </w:p>
    <w:p w:rsidR="005B611A" w:rsidRPr="005A10A5" w:rsidRDefault="005B611A" w:rsidP="00EC6F07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highlight w:val="cyan"/>
          <w:lang w:eastAsia="ar-SA"/>
        </w:rPr>
      </w:pPr>
    </w:p>
    <w:p w:rsidR="00D02F4D" w:rsidRPr="00E548F2" w:rsidRDefault="00FD7C6F" w:rsidP="00D02F4D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5</w:t>
      </w:r>
      <w:r w:rsidR="00D02F4D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. В паспорте подпрограммы «Обеспечение публичной деятельности и информационной открытости органов местного самоуправления Минераловодского городского округа»  раздел «Объёмы  и источники финансового обеспечения Программы»   изложить  в следующей редакции: </w:t>
      </w:r>
    </w:p>
    <w:p w:rsidR="00D02F4D" w:rsidRPr="00E548F2" w:rsidRDefault="00D02F4D" w:rsidP="00D02F4D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«Объём финансового обеспечения подпрограммы за счет средств бюджета Минераловодского городского округа составит </w:t>
      </w:r>
      <w:r w:rsidR="00CC37B4">
        <w:rPr>
          <w:rFonts w:ascii="Times New Roman" w:hAnsi="Times New Roman" w:cs="Times New Roman"/>
          <w:kern w:val="2"/>
          <w:sz w:val="28"/>
          <w:szCs w:val="28"/>
          <w:lang w:eastAsia="ar-SA"/>
        </w:rPr>
        <w:t>20 </w:t>
      </w:r>
      <w:r w:rsid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85</w:t>
      </w:r>
      <w:r w:rsidR="00CC37B4">
        <w:rPr>
          <w:rFonts w:ascii="Times New Roman" w:hAnsi="Times New Roman" w:cs="Times New Roman"/>
          <w:kern w:val="2"/>
          <w:sz w:val="28"/>
          <w:szCs w:val="28"/>
          <w:lang w:eastAsia="ar-SA"/>
        </w:rPr>
        <w:t>8,38</w:t>
      </w:r>
      <w:r w:rsidR="0010643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тыс. рублей, в том числе по годам: </w:t>
      </w:r>
    </w:p>
    <w:p w:rsidR="00D02F4D" w:rsidRPr="00E548F2" w:rsidRDefault="00FC04DC" w:rsidP="00D02F4D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2020</w:t>
      </w:r>
      <w:r w:rsidR="00D02F4D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год – </w:t>
      </w:r>
      <w:r w:rsidR="00D75203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3</w:t>
      </w:r>
      <w:r w:rsidR="008C65C6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 75</w:t>
      </w:r>
      <w:r w:rsidR="00E548F2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2</w:t>
      </w:r>
      <w:r w:rsidR="008C65C6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,</w:t>
      </w:r>
      <w:r w:rsidR="00E548F2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52</w:t>
      </w:r>
      <w:r w:rsidR="00D02F4D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D02F4D" w:rsidRPr="00E548F2" w:rsidRDefault="00FC04DC" w:rsidP="00D02F4D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2021</w:t>
      </w:r>
      <w:r w:rsidR="00D02F4D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год –</w:t>
      </w:r>
      <w:r w:rsidR="00D75203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3</w:t>
      </w:r>
      <w:r w:rsidR="00106433">
        <w:rPr>
          <w:rFonts w:ascii="Times New Roman" w:hAnsi="Times New Roman" w:cs="Times New Roman"/>
          <w:kern w:val="2"/>
          <w:sz w:val="28"/>
          <w:szCs w:val="28"/>
          <w:lang w:eastAsia="ar-SA"/>
        </w:rPr>
        <w:t> 669,52</w:t>
      </w:r>
      <w:r w:rsidR="00D75203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D02F4D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тыс. рублей; </w:t>
      </w:r>
    </w:p>
    <w:p w:rsidR="00D02F4D" w:rsidRPr="00E548F2" w:rsidRDefault="00FC04DC" w:rsidP="00D02F4D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2022</w:t>
      </w:r>
      <w:r w:rsidR="00D02F4D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год –</w:t>
      </w:r>
      <w:r w:rsidR="00202E3D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CC37B4">
        <w:rPr>
          <w:rFonts w:ascii="Times New Roman" w:hAnsi="Times New Roman" w:cs="Times New Roman"/>
          <w:kern w:val="2"/>
          <w:sz w:val="28"/>
          <w:szCs w:val="28"/>
          <w:lang w:eastAsia="ar-SA"/>
        </w:rPr>
        <w:t>3 252,06</w:t>
      </w:r>
      <w:r w:rsidR="00202E3D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D02F4D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94663E" w:rsidRPr="00E548F2" w:rsidRDefault="00FC04DC" w:rsidP="00D02F4D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lastRenderedPageBreak/>
        <w:t>2023</w:t>
      </w:r>
      <w:r w:rsidR="00D02F4D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год –</w:t>
      </w:r>
      <w:r w:rsidR="00202E3D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CC37B4">
        <w:rPr>
          <w:rFonts w:ascii="Times New Roman" w:hAnsi="Times New Roman" w:cs="Times New Roman"/>
          <w:kern w:val="2"/>
          <w:sz w:val="28"/>
          <w:szCs w:val="28"/>
          <w:lang w:eastAsia="ar-SA"/>
        </w:rPr>
        <w:t>3 3</w:t>
      </w:r>
      <w:r w:rsid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9</w:t>
      </w:r>
      <w:r w:rsidR="00CC37B4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4,76 </w:t>
      </w:r>
      <w:r w:rsidR="00D02F4D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D02F4D" w:rsidRPr="00E548F2" w:rsidRDefault="00D02F4D" w:rsidP="00D02F4D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202</w:t>
      </w:r>
      <w:r w:rsidR="00FC04DC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4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год –</w:t>
      </w:r>
      <w:r w:rsidR="00D75203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3</w:t>
      </w:r>
      <w:r w:rsidR="00106433">
        <w:rPr>
          <w:rFonts w:ascii="Times New Roman" w:hAnsi="Times New Roman" w:cs="Times New Roman"/>
          <w:kern w:val="2"/>
          <w:sz w:val="28"/>
          <w:szCs w:val="28"/>
          <w:lang w:eastAsia="ar-SA"/>
        </w:rPr>
        <w:t> </w:t>
      </w:r>
      <w:r w:rsidR="00CC37B4">
        <w:rPr>
          <w:rFonts w:ascii="Times New Roman" w:hAnsi="Times New Roman" w:cs="Times New Roman"/>
          <w:kern w:val="2"/>
          <w:sz w:val="28"/>
          <w:szCs w:val="28"/>
          <w:lang w:eastAsia="ar-SA"/>
        </w:rPr>
        <w:t>3</w:t>
      </w:r>
      <w:r w:rsid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9</w:t>
      </w:r>
      <w:r w:rsidR="00CC37B4">
        <w:rPr>
          <w:rFonts w:ascii="Times New Roman" w:hAnsi="Times New Roman" w:cs="Times New Roman"/>
          <w:kern w:val="2"/>
          <w:sz w:val="28"/>
          <w:szCs w:val="28"/>
          <w:lang w:eastAsia="ar-SA"/>
        </w:rPr>
        <w:t>4</w:t>
      </w:r>
      <w:r w:rsidR="00106433">
        <w:rPr>
          <w:rFonts w:ascii="Times New Roman" w:hAnsi="Times New Roman" w:cs="Times New Roman"/>
          <w:kern w:val="2"/>
          <w:sz w:val="28"/>
          <w:szCs w:val="28"/>
          <w:lang w:eastAsia="ar-SA"/>
        </w:rPr>
        <w:t>,</w:t>
      </w:r>
      <w:r w:rsidR="00CC37B4">
        <w:rPr>
          <w:rFonts w:ascii="Times New Roman" w:hAnsi="Times New Roman" w:cs="Times New Roman"/>
          <w:kern w:val="2"/>
          <w:sz w:val="28"/>
          <w:szCs w:val="28"/>
          <w:lang w:eastAsia="ar-SA"/>
        </w:rPr>
        <w:t>7</w:t>
      </w:r>
      <w:r w:rsidR="00106433">
        <w:rPr>
          <w:rFonts w:ascii="Times New Roman" w:hAnsi="Times New Roman" w:cs="Times New Roman"/>
          <w:kern w:val="2"/>
          <w:sz w:val="28"/>
          <w:szCs w:val="28"/>
          <w:lang w:eastAsia="ar-SA"/>
        </w:rPr>
        <w:t>6</w:t>
      </w:r>
      <w:r w:rsidR="00D75203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D02F4D" w:rsidRPr="00E548F2" w:rsidRDefault="00FC04DC" w:rsidP="00D02F4D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2025</w:t>
      </w:r>
      <w:r w:rsidR="00D02F4D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год –</w:t>
      </w:r>
      <w:r w:rsidR="00D75203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3 </w:t>
      </w:r>
      <w:r w:rsidR="00CC37B4">
        <w:rPr>
          <w:rFonts w:ascii="Times New Roman" w:hAnsi="Times New Roman" w:cs="Times New Roman"/>
          <w:kern w:val="2"/>
          <w:sz w:val="28"/>
          <w:szCs w:val="28"/>
          <w:lang w:eastAsia="ar-SA"/>
        </w:rPr>
        <w:t>3</w:t>
      </w:r>
      <w:r w:rsid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9</w:t>
      </w:r>
      <w:r w:rsidR="00CC37B4">
        <w:rPr>
          <w:rFonts w:ascii="Times New Roman" w:hAnsi="Times New Roman" w:cs="Times New Roman"/>
          <w:kern w:val="2"/>
          <w:sz w:val="28"/>
          <w:szCs w:val="28"/>
          <w:lang w:eastAsia="ar-SA"/>
        </w:rPr>
        <w:t>4</w:t>
      </w:r>
      <w:r w:rsidR="008C65C6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,</w:t>
      </w:r>
      <w:r w:rsidR="00CC37B4">
        <w:rPr>
          <w:rFonts w:ascii="Times New Roman" w:hAnsi="Times New Roman" w:cs="Times New Roman"/>
          <w:kern w:val="2"/>
          <w:sz w:val="28"/>
          <w:szCs w:val="28"/>
          <w:lang w:eastAsia="ar-SA"/>
        </w:rPr>
        <w:t>7</w:t>
      </w:r>
      <w:r w:rsidR="008C65C6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6 </w:t>
      </w:r>
      <w:r w:rsidR="00D02F4D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</w:t>
      </w:r>
      <w:r w:rsidR="008C65C6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,</w:t>
      </w:r>
    </w:p>
    <w:p w:rsidR="00D02F4D" w:rsidRPr="00E548F2" w:rsidRDefault="00D02F4D" w:rsidP="00D02F4D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(объемы финансирования могут уточняться с учетом доходных возможностей бюджета Минераловодского городского округа Ставропольского края)».</w:t>
      </w:r>
    </w:p>
    <w:p w:rsidR="00D02F4D" w:rsidRPr="005A10A5" w:rsidRDefault="00D02F4D" w:rsidP="00EC6F07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highlight w:val="cyan"/>
          <w:lang w:eastAsia="ar-SA"/>
        </w:rPr>
      </w:pPr>
    </w:p>
    <w:p w:rsidR="00EC6F07" w:rsidRPr="00E548F2" w:rsidRDefault="00CC37B4" w:rsidP="00EC6F07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6</w:t>
      </w:r>
      <w:r w:rsidR="00EC6F07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.  В паспорте подпрограммы «Снижение административных барьеров, оптимизация и повышение качества предоставления государственных муниципальных услуг в Минераловодском городском округе»</w:t>
      </w:r>
      <w:r w:rsid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р</w:t>
      </w:r>
      <w:r w:rsidR="00EC6F07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аздел «Объёмы  и источники финансового обеспечения Программы»   изложить  в следующей редакции:</w:t>
      </w:r>
    </w:p>
    <w:p w:rsidR="00EC6F07" w:rsidRPr="00E548F2" w:rsidRDefault="00EC6F07" w:rsidP="00EC6F07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«Объем финансового обес</w:t>
      </w:r>
      <w:r w:rsidR="009F39B4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печения подпрограммы составит 1</w:t>
      </w:r>
      <w:r w:rsidR="00CC37B4">
        <w:rPr>
          <w:rFonts w:ascii="Times New Roman" w:hAnsi="Times New Roman" w:cs="Times New Roman"/>
          <w:kern w:val="2"/>
          <w:sz w:val="28"/>
          <w:szCs w:val="28"/>
          <w:lang w:eastAsia="ar-SA"/>
        </w:rPr>
        <w:t>75 525,15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рублей, в том числе по годам:</w:t>
      </w:r>
    </w:p>
    <w:p w:rsidR="00EC6F07" w:rsidRPr="00E548F2" w:rsidRDefault="00EC6F07" w:rsidP="00EC6F07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20</w:t>
      </w:r>
      <w:r w:rsidR="00FC04DC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20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год – 2</w:t>
      </w:r>
      <w:r w:rsidR="00986BDF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7</w:t>
      </w:r>
      <w:r w:rsidR="00E548F2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 </w:t>
      </w:r>
      <w:r w:rsidR="001B7406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14</w:t>
      </w:r>
      <w:r w:rsidR="00E548F2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8,73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EC6F07" w:rsidRPr="00E548F2" w:rsidRDefault="00FC04DC" w:rsidP="00EC6F07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2021</w:t>
      </w:r>
      <w:r w:rsidR="00EC6F07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год – 2</w:t>
      </w:r>
      <w:r w:rsidR="00E548F2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7</w:t>
      </w:r>
      <w:r w:rsidR="00C506E1">
        <w:rPr>
          <w:rFonts w:ascii="Times New Roman" w:hAnsi="Times New Roman" w:cs="Times New Roman"/>
          <w:kern w:val="2"/>
          <w:sz w:val="28"/>
          <w:szCs w:val="28"/>
          <w:lang w:eastAsia="ar-SA"/>
        </w:rPr>
        <w:t> 011,</w:t>
      </w:r>
      <w:r w:rsidR="00E548F2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4</w:t>
      </w:r>
      <w:r w:rsidR="00C506E1">
        <w:rPr>
          <w:rFonts w:ascii="Times New Roman" w:hAnsi="Times New Roman" w:cs="Times New Roman"/>
          <w:kern w:val="2"/>
          <w:sz w:val="28"/>
          <w:szCs w:val="28"/>
          <w:lang w:eastAsia="ar-SA"/>
        </w:rPr>
        <w:t>4</w:t>
      </w:r>
      <w:r w:rsidR="00EC6F07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 </w:t>
      </w:r>
    </w:p>
    <w:p w:rsidR="00EC6F07" w:rsidRPr="00E548F2" w:rsidRDefault="00FC04DC" w:rsidP="00EC6F07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2022</w:t>
      </w:r>
      <w:r w:rsidR="00EC6F07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год – </w:t>
      </w:r>
      <w:r w:rsidR="00CC37B4">
        <w:rPr>
          <w:rFonts w:ascii="Times New Roman" w:hAnsi="Times New Roman" w:cs="Times New Roman"/>
          <w:kern w:val="2"/>
          <w:sz w:val="28"/>
          <w:szCs w:val="28"/>
          <w:lang w:eastAsia="ar-SA"/>
        </w:rPr>
        <w:t>27 893,59</w:t>
      </w:r>
      <w:r w:rsidR="00EC6F07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EC6F07" w:rsidRPr="00E548F2" w:rsidRDefault="00FC04DC" w:rsidP="00EC6F07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2023</w:t>
      </w:r>
      <w:r w:rsidR="00EC6F07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год – </w:t>
      </w:r>
      <w:r w:rsidR="00C506E1">
        <w:rPr>
          <w:rFonts w:ascii="Times New Roman" w:hAnsi="Times New Roman" w:cs="Times New Roman"/>
          <w:kern w:val="2"/>
          <w:sz w:val="28"/>
          <w:szCs w:val="28"/>
          <w:lang w:eastAsia="ar-SA"/>
        </w:rPr>
        <w:t>3</w:t>
      </w:r>
      <w:r w:rsidR="00CC37B4">
        <w:rPr>
          <w:rFonts w:ascii="Times New Roman" w:hAnsi="Times New Roman" w:cs="Times New Roman"/>
          <w:kern w:val="2"/>
          <w:sz w:val="28"/>
          <w:szCs w:val="28"/>
          <w:lang w:eastAsia="ar-SA"/>
        </w:rPr>
        <w:t>1 304,11</w:t>
      </w:r>
      <w:r w:rsidR="00931F6B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EC6F07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EC6F07" w:rsidRPr="00E548F2" w:rsidRDefault="00FC04DC" w:rsidP="00EC6F07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2024</w:t>
      </w:r>
      <w:r w:rsidR="00EC6F07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год –</w:t>
      </w:r>
      <w:r w:rsidR="00C506E1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31</w:t>
      </w:r>
      <w:r w:rsidR="00CC37B4">
        <w:rPr>
          <w:rFonts w:ascii="Times New Roman" w:hAnsi="Times New Roman" w:cs="Times New Roman"/>
          <w:kern w:val="2"/>
          <w:sz w:val="28"/>
          <w:szCs w:val="28"/>
          <w:lang w:eastAsia="ar-SA"/>
        </w:rPr>
        <w:t> 083,64</w:t>
      </w:r>
      <w:r w:rsidR="00D75203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EC6F07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EC6F07" w:rsidRPr="00E548F2" w:rsidRDefault="00FC04DC" w:rsidP="00EC6F07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2025</w:t>
      </w:r>
      <w:r w:rsidR="009F39B4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год –</w:t>
      </w:r>
      <w:r w:rsidR="00D75203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31</w:t>
      </w:r>
      <w:r w:rsidR="00CC37B4">
        <w:rPr>
          <w:rFonts w:ascii="Times New Roman" w:hAnsi="Times New Roman" w:cs="Times New Roman"/>
          <w:kern w:val="2"/>
          <w:sz w:val="28"/>
          <w:szCs w:val="28"/>
          <w:lang w:eastAsia="ar-SA"/>
        </w:rPr>
        <w:t> 083,64</w:t>
      </w:r>
      <w:r w:rsidR="00D75203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9F39B4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</w:t>
      </w:r>
      <w:r w:rsidR="004B1413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EC6F07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рублей</w:t>
      </w:r>
      <w:r w:rsidR="004B1413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,</w:t>
      </w:r>
    </w:p>
    <w:p w:rsidR="00EC6F07" w:rsidRPr="00E548F2" w:rsidRDefault="00EC6F07" w:rsidP="00EC6F07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(объемы финансирования могут уточняться с учетом доходных возможностей бюджета Минераловодского городского округа Ставропольского края)».</w:t>
      </w:r>
    </w:p>
    <w:p w:rsidR="00E548F2" w:rsidRPr="00E548F2" w:rsidRDefault="006C7F53" w:rsidP="006C7F53">
      <w:pPr>
        <w:tabs>
          <w:tab w:val="left" w:pos="708"/>
        </w:tabs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ab/>
        <w:t xml:space="preserve"> </w:t>
      </w:r>
    </w:p>
    <w:p w:rsidR="00E548F2" w:rsidRPr="00DC21F6" w:rsidRDefault="00CC37B4" w:rsidP="00E548F2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7</w:t>
      </w:r>
      <w:r w:rsidR="00E548F2" w:rsidRPr="00DC21F6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. В паспорте подпрограммы </w:t>
      </w:r>
      <w:r w:rsidR="006C7F53" w:rsidRPr="00DC21F6">
        <w:rPr>
          <w:rFonts w:ascii="Times New Roman" w:hAnsi="Times New Roman" w:cs="Times New Roman"/>
          <w:sz w:val="28"/>
          <w:szCs w:val="28"/>
        </w:rPr>
        <w:t xml:space="preserve">«Развитие и улучшение материально-технического оснащения отраслевых (функциональных) органов администрации Минераловодского городского округа» </w:t>
      </w:r>
      <w:r w:rsidR="00E548F2" w:rsidRPr="00DC21F6">
        <w:rPr>
          <w:rFonts w:ascii="Times New Roman" w:hAnsi="Times New Roman" w:cs="Times New Roman"/>
          <w:kern w:val="2"/>
          <w:sz w:val="28"/>
          <w:szCs w:val="28"/>
          <w:lang w:eastAsia="ar-SA"/>
        </w:rPr>
        <w:t>раздел «Объёмы  и источники финансового обеспечения Программы»   изложить  в следующей редакции:</w:t>
      </w:r>
    </w:p>
    <w:p w:rsidR="003A0B44" w:rsidRPr="00E548F2" w:rsidRDefault="003A0B44" w:rsidP="003A0B44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«Объем финансового обеспечения подпрограммы составит </w:t>
      </w:r>
      <w:r w:rsidR="00C506E1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64612F">
        <w:rPr>
          <w:rFonts w:ascii="Times New Roman" w:hAnsi="Times New Roman" w:cs="Times New Roman"/>
          <w:kern w:val="2"/>
          <w:sz w:val="28"/>
          <w:szCs w:val="28"/>
          <w:lang w:eastAsia="ar-SA"/>
        </w:rPr>
        <w:t>18 378,96</w:t>
      </w:r>
      <w:r w:rsidR="00C506E1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рублей, в том числе по годам:</w:t>
      </w:r>
    </w:p>
    <w:p w:rsidR="00E548F2" w:rsidRPr="003065E4" w:rsidRDefault="00E548F2" w:rsidP="00E548F2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>2020 год – 0,00 тыс. рублей;</w:t>
      </w:r>
    </w:p>
    <w:p w:rsidR="00E548F2" w:rsidRPr="003065E4" w:rsidRDefault="00E548F2" w:rsidP="00E548F2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2021 год –  </w:t>
      </w:r>
      <w:r w:rsidR="003065E4"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>3</w:t>
      </w:r>
      <w:r w:rsidR="00C506E1">
        <w:rPr>
          <w:rFonts w:ascii="Times New Roman" w:hAnsi="Times New Roman" w:cs="Times New Roman"/>
          <w:kern w:val="2"/>
          <w:sz w:val="28"/>
          <w:szCs w:val="28"/>
          <w:lang w:eastAsia="ar-SA"/>
        </w:rPr>
        <w:t> 768,42</w:t>
      </w:r>
      <w:r w:rsidR="003065E4"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тыс. рублей; </w:t>
      </w:r>
    </w:p>
    <w:p w:rsidR="00E548F2" w:rsidRPr="003065E4" w:rsidRDefault="00E548F2" w:rsidP="00E548F2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2022 год –  </w:t>
      </w:r>
      <w:r w:rsidR="0064612F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2 057,75 </w:t>
      </w:r>
      <w:r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E548F2" w:rsidRPr="003065E4" w:rsidRDefault="00E548F2" w:rsidP="00E548F2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2023 год –  </w:t>
      </w:r>
      <w:r w:rsidR="0064612F">
        <w:rPr>
          <w:rFonts w:ascii="Times New Roman" w:hAnsi="Times New Roman" w:cs="Times New Roman"/>
          <w:kern w:val="2"/>
          <w:sz w:val="28"/>
          <w:szCs w:val="28"/>
          <w:lang w:eastAsia="ar-SA"/>
        </w:rPr>
        <w:t>4 276,13</w:t>
      </w:r>
      <w:r w:rsidR="003065E4"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E548F2" w:rsidRPr="003065E4" w:rsidRDefault="00E548F2" w:rsidP="00E548F2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2024 год –  </w:t>
      </w:r>
      <w:r w:rsidR="0064612F">
        <w:rPr>
          <w:rFonts w:ascii="Times New Roman" w:hAnsi="Times New Roman" w:cs="Times New Roman"/>
          <w:kern w:val="2"/>
          <w:sz w:val="28"/>
          <w:szCs w:val="28"/>
          <w:lang w:eastAsia="ar-SA"/>
        </w:rPr>
        <w:t>4 226,58</w:t>
      </w:r>
      <w:r w:rsidR="00C506E1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E548F2" w:rsidRPr="003065E4" w:rsidRDefault="00E548F2" w:rsidP="00E548F2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2025 год –  </w:t>
      </w:r>
      <w:r w:rsidR="0064612F">
        <w:rPr>
          <w:rFonts w:ascii="Times New Roman" w:hAnsi="Times New Roman" w:cs="Times New Roman"/>
          <w:kern w:val="2"/>
          <w:sz w:val="28"/>
          <w:szCs w:val="28"/>
          <w:lang w:eastAsia="ar-SA"/>
        </w:rPr>
        <w:t>4 050,08</w:t>
      </w:r>
      <w:r w:rsidR="003065E4"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рублей,</w:t>
      </w:r>
    </w:p>
    <w:p w:rsidR="00E548F2" w:rsidRPr="003065E4" w:rsidRDefault="00E548F2" w:rsidP="00E548F2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>(объемы финансирования могут уточняться с учетом доходных возможностей бюджета Минераловодского городского округа Ставропольского края)».</w:t>
      </w:r>
    </w:p>
    <w:p w:rsidR="006C7F53" w:rsidRPr="00E548F2" w:rsidRDefault="006C7F53" w:rsidP="006C7F53">
      <w:pPr>
        <w:tabs>
          <w:tab w:val="left" w:pos="708"/>
        </w:tabs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  <w:highlight w:val="cyan"/>
        </w:rPr>
      </w:pPr>
    </w:p>
    <w:p w:rsidR="006C7F53" w:rsidRPr="005A10A5" w:rsidRDefault="006C7F53" w:rsidP="004C1C04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highlight w:val="cyan"/>
          <w:lang w:eastAsia="ar-SA"/>
        </w:rPr>
      </w:pPr>
    </w:p>
    <w:p w:rsidR="00FC0C4B" w:rsidRDefault="0064612F" w:rsidP="004C1C04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lastRenderedPageBreak/>
        <w:t>8</w:t>
      </w:r>
      <w:r w:rsidR="00EC6F07" w:rsidRPr="003A0B44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. Приложение 1 к муниципальной программе «Совершенствование организации деятельности органов местного </w:t>
      </w:r>
      <w:r w:rsidR="00EC6F07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самоуправления» (таблица </w:t>
      </w:r>
      <w:r w:rsidR="004B1413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>3)</w:t>
      </w:r>
      <w:r w:rsidR="00EC6F07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изложить  согласно приложению</w:t>
      </w:r>
      <w:r w:rsidR="006C7F53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№ </w:t>
      </w:r>
      <w:r w:rsidR="005643BB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>1</w:t>
      </w:r>
      <w:r w:rsidR="00067B7E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EC6F07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>к настоящим изменениям.</w:t>
      </w:r>
    </w:p>
    <w:sectPr w:rsidR="00FC0C4B" w:rsidSect="008D697A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457C" w:rsidRDefault="00DD457C" w:rsidP="005906A5">
      <w:pPr>
        <w:spacing w:after="0" w:line="240" w:lineRule="auto"/>
      </w:pPr>
      <w:r>
        <w:separator/>
      </w:r>
    </w:p>
  </w:endnote>
  <w:endnote w:type="continuationSeparator" w:id="0">
    <w:p w:rsidR="00DD457C" w:rsidRDefault="00DD457C" w:rsidP="00590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457C" w:rsidRDefault="00DD457C" w:rsidP="005906A5">
      <w:pPr>
        <w:spacing w:after="0" w:line="240" w:lineRule="auto"/>
      </w:pPr>
      <w:r>
        <w:separator/>
      </w:r>
    </w:p>
  </w:footnote>
  <w:footnote w:type="continuationSeparator" w:id="0">
    <w:p w:rsidR="00DD457C" w:rsidRDefault="00DD457C" w:rsidP="005906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62C6" w:rsidRDefault="008162C6">
    <w:pPr>
      <w:pStyle w:val="a5"/>
      <w:jc w:val="center"/>
    </w:pPr>
  </w:p>
  <w:p w:rsidR="00F36D06" w:rsidRDefault="00F36D0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ED37C2"/>
    <w:multiLevelType w:val="hybridMultilevel"/>
    <w:tmpl w:val="A612ACE2"/>
    <w:lvl w:ilvl="0" w:tplc="0C94F94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56485393"/>
    <w:multiLevelType w:val="hybridMultilevel"/>
    <w:tmpl w:val="5F7A4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465987"/>
    <w:multiLevelType w:val="multilevel"/>
    <w:tmpl w:val="D266484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318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0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40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04" w:hanging="2160"/>
      </w:pPr>
      <w:rPr>
        <w:rFonts w:hint="default"/>
      </w:rPr>
    </w:lvl>
  </w:abstractNum>
  <w:abstractNum w:abstractNumId="3">
    <w:nsid w:val="730D0C49"/>
    <w:multiLevelType w:val="multilevel"/>
    <w:tmpl w:val="186A117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2160"/>
      </w:pPr>
      <w:rPr>
        <w:rFonts w:hint="default"/>
      </w:rPr>
    </w:lvl>
  </w:abstractNum>
  <w:abstractNum w:abstractNumId="4">
    <w:nsid w:val="78B20819"/>
    <w:multiLevelType w:val="multilevel"/>
    <w:tmpl w:val="132263F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hdrShapeDefaults>
    <o:shapedefaults v:ext="edit" spidmax="67586"/>
  </w:hdrShapeDefaults>
  <w:footnotePr>
    <w:footnote w:id="-1"/>
    <w:footnote w:id="0"/>
  </w:footnotePr>
  <w:endnotePr>
    <w:endnote w:id="-1"/>
    <w:endnote w:id="0"/>
  </w:endnotePr>
  <w:compat/>
  <w:rsids>
    <w:rsidRoot w:val="00330DE0"/>
    <w:rsid w:val="00002503"/>
    <w:rsid w:val="00022EF5"/>
    <w:rsid w:val="00064303"/>
    <w:rsid w:val="00067831"/>
    <w:rsid w:val="00067B7E"/>
    <w:rsid w:val="000772FC"/>
    <w:rsid w:val="00086184"/>
    <w:rsid w:val="00095003"/>
    <w:rsid w:val="000A6873"/>
    <w:rsid w:val="000C423F"/>
    <w:rsid w:val="000E4471"/>
    <w:rsid w:val="000F2559"/>
    <w:rsid w:val="0010028A"/>
    <w:rsid w:val="00106433"/>
    <w:rsid w:val="00111063"/>
    <w:rsid w:val="00125E65"/>
    <w:rsid w:val="001309B4"/>
    <w:rsid w:val="001321F9"/>
    <w:rsid w:val="00133B39"/>
    <w:rsid w:val="001545C7"/>
    <w:rsid w:val="001631CE"/>
    <w:rsid w:val="00176132"/>
    <w:rsid w:val="001939C4"/>
    <w:rsid w:val="001B29C9"/>
    <w:rsid w:val="001B7406"/>
    <w:rsid w:val="001C03D1"/>
    <w:rsid w:val="001C1615"/>
    <w:rsid w:val="001F5316"/>
    <w:rsid w:val="00202E3D"/>
    <w:rsid w:val="00204F62"/>
    <w:rsid w:val="00215F77"/>
    <w:rsid w:val="00225A93"/>
    <w:rsid w:val="002425B5"/>
    <w:rsid w:val="00247CE2"/>
    <w:rsid w:val="00264488"/>
    <w:rsid w:val="0026513E"/>
    <w:rsid w:val="0028543E"/>
    <w:rsid w:val="002A0944"/>
    <w:rsid w:val="002A25A3"/>
    <w:rsid w:val="002A4621"/>
    <w:rsid w:val="002C2354"/>
    <w:rsid w:val="002E1A42"/>
    <w:rsid w:val="002E29B6"/>
    <w:rsid w:val="002F2A47"/>
    <w:rsid w:val="00304713"/>
    <w:rsid w:val="003065E4"/>
    <w:rsid w:val="00314872"/>
    <w:rsid w:val="00330DE0"/>
    <w:rsid w:val="003522C8"/>
    <w:rsid w:val="003541D6"/>
    <w:rsid w:val="003865AD"/>
    <w:rsid w:val="003A0B44"/>
    <w:rsid w:val="003B66F6"/>
    <w:rsid w:val="003D5808"/>
    <w:rsid w:val="003F760C"/>
    <w:rsid w:val="00402EE9"/>
    <w:rsid w:val="00403CBB"/>
    <w:rsid w:val="00416527"/>
    <w:rsid w:val="0043070B"/>
    <w:rsid w:val="00430DE4"/>
    <w:rsid w:val="00472367"/>
    <w:rsid w:val="00481A3C"/>
    <w:rsid w:val="00486D8B"/>
    <w:rsid w:val="004A6199"/>
    <w:rsid w:val="004A7F10"/>
    <w:rsid w:val="004B1413"/>
    <w:rsid w:val="004B5D1B"/>
    <w:rsid w:val="004C1C04"/>
    <w:rsid w:val="004C1E57"/>
    <w:rsid w:val="004C267A"/>
    <w:rsid w:val="004D3F75"/>
    <w:rsid w:val="004F694D"/>
    <w:rsid w:val="00506C85"/>
    <w:rsid w:val="00510228"/>
    <w:rsid w:val="00513FCC"/>
    <w:rsid w:val="005368E2"/>
    <w:rsid w:val="00553D56"/>
    <w:rsid w:val="005643BB"/>
    <w:rsid w:val="005903F8"/>
    <w:rsid w:val="005906A5"/>
    <w:rsid w:val="005A10A5"/>
    <w:rsid w:val="005B611A"/>
    <w:rsid w:val="005C0FC1"/>
    <w:rsid w:val="005C3924"/>
    <w:rsid w:val="005D4261"/>
    <w:rsid w:val="005F2F43"/>
    <w:rsid w:val="0061354E"/>
    <w:rsid w:val="00641866"/>
    <w:rsid w:val="0064612F"/>
    <w:rsid w:val="0065296D"/>
    <w:rsid w:val="00655EAB"/>
    <w:rsid w:val="00680C7E"/>
    <w:rsid w:val="00692B03"/>
    <w:rsid w:val="006A5DFA"/>
    <w:rsid w:val="006C7F53"/>
    <w:rsid w:val="006D436C"/>
    <w:rsid w:val="006D56C3"/>
    <w:rsid w:val="006E68AA"/>
    <w:rsid w:val="006F7EB4"/>
    <w:rsid w:val="00715407"/>
    <w:rsid w:val="007165C5"/>
    <w:rsid w:val="00730F10"/>
    <w:rsid w:val="007406A8"/>
    <w:rsid w:val="00743C37"/>
    <w:rsid w:val="00744C4B"/>
    <w:rsid w:val="007606BE"/>
    <w:rsid w:val="00765E17"/>
    <w:rsid w:val="00782B93"/>
    <w:rsid w:val="007A4D8D"/>
    <w:rsid w:val="007A5CA6"/>
    <w:rsid w:val="007B5290"/>
    <w:rsid w:val="007D5C27"/>
    <w:rsid w:val="007F688C"/>
    <w:rsid w:val="008141EA"/>
    <w:rsid w:val="00814713"/>
    <w:rsid w:val="008152E1"/>
    <w:rsid w:val="008162C6"/>
    <w:rsid w:val="0082017A"/>
    <w:rsid w:val="00827C08"/>
    <w:rsid w:val="00827DB8"/>
    <w:rsid w:val="008433A2"/>
    <w:rsid w:val="00854875"/>
    <w:rsid w:val="00882CB5"/>
    <w:rsid w:val="00887817"/>
    <w:rsid w:val="008B5884"/>
    <w:rsid w:val="008C65C6"/>
    <w:rsid w:val="008D1B19"/>
    <w:rsid w:val="008D2F6B"/>
    <w:rsid w:val="008D697A"/>
    <w:rsid w:val="008F1062"/>
    <w:rsid w:val="008F170D"/>
    <w:rsid w:val="008F4120"/>
    <w:rsid w:val="008F6302"/>
    <w:rsid w:val="00904BC0"/>
    <w:rsid w:val="009230FE"/>
    <w:rsid w:val="00931F6B"/>
    <w:rsid w:val="00942FBB"/>
    <w:rsid w:val="00944A76"/>
    <w:rsid w:val="00945856"/>
    <w:rsid w:val="0094663E"/>
    <w:rsid w:val="00947DE1"/>
    <w:rsid w:val="00953AAC"/>
    <w:rsid w:val="00962C88"/>
    <w:rsid w:val="00962FDE"/>
    <w:rsid w:val="0098238E"/>
    <w:rsid w:val="00986BDF"/>
    <w:rsid w:val="00991CD6"/>
    <w:rsid w:val="009D3CCD"/>
    <w:rsid w:val="009F39B4"/>
    <w:rsid w:val="00A65CB2"/>
    <w:rsid w:val="00A71551"/>
    <w:rsid w:val="00A715C0"/>
    <w:rsid w:val="00AC7A65"/>
    <w:rsid w:val="00AD302B"/>
    <w:rsid w:val="00AD6B66"/>
    <w:rsid w:val="00AD74D4"/>
    <w:rsid w:val="00AE4749"/>
    <w:rsid w:val="00AE5A46"/>
    <w:rsid w:val="00AE75BB"/>
    <w:rsid w:val="00AF29B9"/>
    <w:rsid w:val="00AF2E29"/>
    <w:rsid w:val="00AF7623"/>
    <w:rsid w:val="00B0274D"/>
    <w:rsid w:val="00B03EE0"/>
    <w:rsid w:val="00B10441"/>
    <w:rsid w:val="00B157F6"/>
    <w:rsid w:val="00B30E1B"/>
    <w:rsid w:val="00B319D6"/>
    <w:rsid w:val="00B3517E"/>
    <w:rsid w:val="00B518D3"/>
    <w:rsid w:val="00B60419"/>
    <w:rsid w:val="00B76A3D"/>
    <w:rsid w:val="00B9099A"/>
    <w:rsid w:val="00B919CC"/>
    <w:rsid w:val="00BB01DB"/>
    <w:rsid w:val="00BC0744"/>
    <w:rsid w:val="00BC44EC"/>
    <w:rsid w:val="00BD698D"/>
    <w:rsid w:val="00BD7ECF"/>
    <w:rsid w:val="00BF0BBB"/>
    <w:rsid w:val="00C03DC3"/>
    <w:rsid w:val="00C04BF8"/>
    <w:rsid w:val="00C302BA"/>
    <w:rsid w:val="00C3226C"/>
    <w:rsid w:val="00C46F8A"/>
    <w:rsid w:val="00C506E1"/>
    <w:rsid w:val="00C50D62"/>
    <w:rsid w:val="00C5410A"/>
    <w:rsid w:val="00C600D0"/>
    <w:rsid w:val="00C664D9"/>
    <w:rsid w:val="00C77894"/>
    <w:rsid w:val="00CB1529"/>
    <w:rsid w:val="00CC1BEC"/>
    <w:rsid w:val="00CC37B4"/>
    <w:rsid w:val="00CC3CEC"/>
    <w:rsid w:val="00CF2476"/>
    <w:rsid w:val="00CF42D3"/>
    <w:rsid w:val="00D0242E"/>
    <w:rsid w:val="00D02F4D"/>
    <w:rsid w:val="00D04A01"/>
    <w:rsid w:val="00D24AC9"/>
    <w:rsid w:val="00D32E49"/>
    <w:rsid w:val="00D45061"/>
    <w:rsid w:val="00D5218D"/>
    <w:rsid w:val="00D52AC6"/>
    <w:rsid w:val="00D75203"/>
    <w:rsid w:val="00D976D6"/>
    <w:rsid w:val="00DB18AB"/>
    <w:rsid w:val="00DC21F6"/>
    <w:rsid w:val="00DC7E08"/>
    <w:rsid w:val="00DD457C"/>
    <w:rsid w:val="00DE790B"/>
    <w:rsid w:val="00DF0824"/>
    <w:rsid w:val="00DF1522"/>
    <w:rsid w:val="00E02940"/>
    <w:rsid w:val="00E03DC6"/>
    <w:rsid w:val="00E049B3"/>
    <w:rsid w:val="00E04BC9"/>
    <w:rsid w:val="00E1315A"/>
    <w:rsid w:val="00E22FF2"/>
    <w:rsid w:val="00E23175"/>
    <w:rsid w:val="00E4195A"/>
    <w:rsid w:val="00E52B6C"/>
    <w:rsid w:val="00E548F2"/>
    <w:rsid w:val="00EA7D6A"/>
    <w:rsid w:val="00EC2C7F"/>
    <w:rsid w:val="00EC5D01"/>
    <w:rsid w:val="00EC6F07"/>
    <w:rsid w:val="00EF1AF7"/>
    <w:rsid w:val="00EF1FA8"/>
    <w:rsid w:val="00F024FB"/>
    <w:rsid w:val="00F0458C"/>
    <w:rsid w:val="00F2309E"/>
    <w:rsid w:val="00F36D06"/>
    <w:rsid w:val="00F51C7D"/>
    <w:rsid w:val="00F80E9B"/>
    <w:rsid w:val="00F83E2D"/>
    <w:rsid w:val="00F91174"/>
    <w:rsid w:val="00F926A3"/>
    <w:rsid w:val="00FB48B4"/>
    <w:rsid w:val="00FC04DC"/>
    <w:rsid w:val="00FC0C4B"/>
    <w:rsid w:val="00FC7C05"/>
    <w:rsid w:val="00FD108D"/>
    <w:rsid w:val="00FD7C6F"/>
    <w:rsid w:val="00FF61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D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0D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30DE0"/>
    <w:pPr>
      <w:ind w:left="720"/>
      <w:contextualSpacing/>
    </w:pPr>
  </w:style>
  <w:style w:type="paragraph" w:customStyle="1" w:styleId="ConsPlusNormal">
    <w:name w:val="ConsPlusNormal"/>
    <w:rsid w:val="009823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4D3F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4D3F75"/>
    <w:rPr>
      <w:rFonts w:ascii="Courier New" w:eastAsia="Calibri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906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906A5"/>
  </w:style>
  <w:style w:type="paragraph" w:styleId="a7">
    <w:name w:val="footer"/>
    <w:basedOn w:val="a"/>
    <w:link w:val="a8"/>
    <w:uiPriority w:val="99"/>
    <w:semiHidden/>
    <w:unhideWhenUsed/>
    <w:rsid w:val="005906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906A5"/>
  </w:style>
  <w:style w:type="paragraph" w:customStyle="1" w:styleId="BodyText21">
    <w:name w:val="Body Text 21"/>
    <w:basedOn w:val="a"/>
    <w:rsid w:val="002E29B6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rsid w:val="008433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aliases w:val="Обычный (Web)"/>
    <w:basedOn w:val="a"/>
    <w:rsid w:val="00AF29B9"/>
    <w:pPr>
      <w:widowControl w:val="0"/>
      <w:suppressAutoHyphens/>
      <w:spacing w:before="280" w:after="28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aa">
    <w:name w:val="Гипертекстовая ссылка"/>
    <w:rsid w:val="00AF29B9"/>
    <w:rPr>
      <w:rFonts w:cs="Times New Roman"/>
      <w:b w:val="0"/>
      <w:color w:val="106BBE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2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FE5C6E-5DED-4A46-9183-2754444E0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1630</TotalTime>
  <Pages>4</Pages>
  <Words>815</Words>
  <Characters>4651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101</cp:revision>
  <cp:lastPrinted>2022-11-07T07:30:00Z</cp:lastPrinted>
  <dcterms:created xsi:type="dcterms:W3CDTF">2019-03-13T15:23:00Z</dcterms:created>
  <dcterms:modified xsi:type="dcterms:W3CDTF">2022-11-07T07:32:00Z</dcterms:modified>
</cp:coreProperties>
</file>